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14" w:rsidRPr="00D7590A" w:rsidRDefault="00A20628" w:rsidP="00C606AC">
      <w:pPr>
        <w:tabs>
          <w:tab w:val="left" w:pos="6700"/>
        </w:tabs>
        <w:spacing w:before="100" w:beforeAutospacing="1" w:after="100" w:afterAutospacing="1" w:line="240" w:lineRule="auto"/>
        <w:ind w:firstLine="1440"/>
        <w:rPr>
          <w:rFonts w:ascii="Tahoma" w:eastAsia="Times New Roman" w:hAnsi="Tahoma" w:cs="Tahoma"/>
          <w:color w:val="17365D" w:themeColor="text2" w:themeShade="BF"/>
          <w:sz w:val="56"/>
          <w:szCs w:val="15"/>
        </w:rPr>
      </w:pPr>
      <w:r>
        <w:rPr>
          <w:rFonts w:ascii="Tahoma" w:eastAsia="Times New Roman" w:hAnsi="Tahoma" w:cs="Tahoma"/>
          <w:noProof/>
          <w:color w:val="17365D" w:themeColor="text2" w:themeShade="BF"/>
          <w:sz w:val="56"/>
          <w:szCs w:val="15"/>
        </w:rPr>
        <mc:AlternateContent>
          <mc:Choice Requires="wps">
            <w:drawing>
              <wp:anchor distT="0" distB="0" distL="114300" distR="114300" simplePos="0" relativeHeight="251664384" behindDoc="0" locked="0" layoutInCell="1" allowOverlap="1">
                <wp:simplePos x="0" y="0"/>
                <wp:positionH relativeFrom="column">
                  <wp:posOffset>5506836</wp:posOffset>
                </wp:positionH>
                <wp:positionV relativeFrom="paragraph">
                  <wp:posOffset>62230</wp:posOffset>
                </wp:positionV>
                <wp:extent cx="1267691" cy="1267691"/>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267691" cy="1267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0628" w:rsidRDefault="00A20628" w:rsidP="00A20628">
                            <w:pPr>
                              <w:jc w:val="center"/>
                            </w:pPr>
                            <w:r>
                              <w:t>INSERT LOGO HERE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433.6pt;margin-top:4.9pt;width:99.8pt;height:9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" fillcolor="#4f81bd [3204]" strokecolor="#243f60 [1604]" strokeweight="2pt">
                <v:textbox>
                  <w:txbxContent>
                    <w:p w:rsidR="00A20628" w:rsidRDefault="00A20628" w:rsidP="00A20628">
                      <w:pPr>
                        <w:jc w:val="center"/>
                      </w:pPr>
                      <w:r>
                        <w:t>INSERT LOGO HERE</w:t>
                      </w:r>
                      <w:bookmarkStart w:id="1" w:name="_GoBack"/>
                      <w:bookmarkEnd w:id="1"/>
                    </w:p>
                  </w:txbxContent>
                </v:textbox>
              </v:rect>
            </w:pict>
          </mc:Fallback>
        </mc:AlternateContent>
      </w:r>
      <w:r w:rsidR="00521DFF" w:rsidRPr="00D7590A">
        <w:rPr>
          <w:rFonts w:ascii="Tahoma" w:eastAsia="Times New Roman" w:hAnsi="Tahoma" w:cs="Tahoma"/>
          <w:color w:val="17365D" w:themeColor="text2" w:themeShade="BF"/>
          <w:sz w:val="56"/>
          <w:szCs w:val="15"/>
        </w:rPr>
        <w:t>M</w:t>
      </w:r>
      <w:r w:rsidR="001715C2" w:rsidRPr="00D7590A">
        <w:rPr>
          <w:color w:val="17365D" w:themeColor="text2" w:themeShade="BF"/>
          <w:sz w:val="72"/>
        </w:rPr>
        <w:t>α</w:t>
      </w:r>
      <w:proofErr w:type="spellStart"/>
      <w:r w:rsidR="00521DFF" w:rsidRPr="00D7590A">
        <w:rPr>
          <w:rFonts w:ascii="Tahoma" w:eastAsia="Times New Roman" w:hAnsi="Tahoma" w:cs="Tahoma"/>
          <w:color w:val="17365D" w:themeColor="text2" w:themeShade="BF"/>
          <w:sz w:val="56"/>
          <w:szCs w:val="15"/>
        </w:rPr>
        <w:t>thεm</w:t>
      </w:r>
      <w:proofErr w:type="spellEnd"/>
      <w:r w:rsidR="008A7514" w:rsidRPr="00D7590A">
        <w:rPr>
          <w:color w:val="17365D" w:themeColor="text2" w:themeShade="BF"/>
          <w:sz w:val="72"/>
        </w:rPr>
        <w:t>α</w:t>
      </w:r>
      <w:r w:rsidR="00521DFF" w:rsidRPr="00D7590A">
        <w:rPr>
          <w:rFonts w:ascii="Tahoma" w:eastAsia="Times New Roman" w:hAnsi="Tahoma" w:cs="Tahoma"/>
          <w:color w:val="17365D" w:themeColor="text2" w:themeShade="BF"/>
          <w:sz w:val="56"/>
          <w:szCs w:val="15"/>
        </w:rPr>
        <w:t>tics</w:t>
      </w:r>
    </w:p>
    <w:p w:rsidR="00521DFF" w:rsidRPr="00D7590A" w:rsidRDefault="00C606AC" w:rsidP="008A7514">
      <w:pPr>
        <w:tabs>
          <w:tab w:val="left" w:pos="6700"/>
        </w:tabs>
        <w:spacing w:after="0" w:line="240" w:lineRule="auto"/>
        <w:ind w:left="1440"/>
        <w:rPr>
          <w:rFonts w:ascii="Tahoma" w:eastAsia="Times New Roman" w:hAnsi="Tahoma" w:cs="Tahoma"/>
          <w:color w:val="17365D" w:themeColor="text2" w:themeShade="BF"/>
          <w:sz w:val="56"/>
          <w:szCs w:val="15"/>
        </w:rPr>
      </w:pPr>
      <w:r>
        <w:rPr>
          <w:rStyle w:val="st"/>
          <w:rFonts w:ascii="Arial" w:hAnsi="Arial" w:cs="Arial"/>
          <w:color w:val="17365D" w:themeColor="text2" w:themeShade="BF"/>
          <w:sz w:val="72"/>
        </w:rPr>
        <w:t xml:space="preserve"> </w:t>
      </w:r>
      <w:r w:rsidR="008A7514" w:rsidRPr="00D7590A">
        <w:rPr>
          <w:rStyle w:val="st"/>
          <w:rFonts w:ascii="Arial" w:hAnsi="Arial" w:cs="Arial"/>
          <w:color w:val="17365D" w:themeColor="text2" w:themeShade="BF"/>
          <w:sz w:val="72"/>
        </w:rPr>
        <w:t>∂</w:t>
      </w:r>
      <w:proofErr w:type="spellStart"/>
      <w:r w:rsidR="006F2C92" w:rsidRPr="00D7590A">
        <w:rPr>
          <w:rFonts w:ascii="Tahoma" w:eastAsia="Times New Roman" w:hAnsi="Tahoma" w:cs="Tahoma"/>
          <w:color w:val="17365D" w:themeColor="text2" w:themeShade="BF"/>
          <w:sz w:val="56"/>
          <w:szCs w:val="15"/>
        </w:rPr>
        <w:t>ε</w:t>
      </w:r>
      <w:r w:rsidR="00521DFF" w:rsidRPr="00D7590A">
        <w:rPr>
          <w:rFonts w:ascii="Tahoma" w:eastAsia="Times New Roman" w:hAnsi="Tahoma" w:cs="Tahoma"/>
          <w:color w:val="17365D" w:themeColor="text2" w:themeShade="BF"/>
          <w:sz w:val="56"/>
          <w:szCs w:val="15"/>
        </w:rPr>
        <w:t>p</w:t>
      </w:r>
      <w:proofErr w:type="spellEnd"/>
      <w:r w:rsidR="008A7514" w:rsidRPr="00D7590A">
        <w:rPr>
          <w:color w:val="17365D" w:themeColor="text2" w:themeShade="BF"/>
          <w:sz w:val="72"/>
        </w:rPr>
        <w:t>α</w:t>
      </w:r>
      <w:r w:rsidR="00521DFF" w:rsidRPr="00D7590A">
        <w:rPr>
          <w:rFonts w:ascii="Tahoma" w:eastAsia="Times New Roman" w:hAnsi="Tahoma" w:cs="Tahoma"/>
          <w:color w:val="17365D" w:themeColor="text2" w:themeShade="BF"/>
          <w:sz w:val="56"/>
          <w:szCs w:val="15"/>
        </w:rPr>
        <w:t>rtm</w:t>
      </w:r>
      <w:r w:rsidR="008A7514" w:rsidRPr="00D7590A">
        <w:rPr>
          <w:rFonts w:ascii="Tahoma" w:eastAsia="Times New Roman" w:hAnsi="Tahoma" w:cs="Tahoma"/>
          <w:color w:val="17365D" w:themeColor="text2" w:themeShade="BF"/>
          <w:sz w:val="56"/>
          <w:szCs w:val="15"/>
        </w:rPr>
        <w:t>ε</w:t>
      </w:r>
      <w:r w:rsidR="00521DFF" w:rsidRPr="00D7590A">
        <w:rPr>
          <w:rFonts w:ascii="Tahoma" w:eastAsia="Times New Roman" w:hAnsi="Tahoma" w:cs="Tahoma"/>
          <w:color w:val="17365D" w:themeColor="text2" w:themeShade="BF"/>
          <w:sz w:val="56"/>
          <w:szCs w:val="15"/>
        </w:rPr>
        <w:t>nt</w:t>
      </w:r>
    </w:p>
    <w:p w:rsidR="00521DFF" w:rsidRPr="00C606AC" w:rsidRDefault="00521DFF" w:rsidP="00C606AC">
      <w:pPr>
        <w:spacing w:before="240" w:after="0"/>
        <w:jc w:val="both"/>
        <w:rPr>
          <w:rFonts w:ascii="Tahoma" w:eastAsia="Times New Roman" w:hAnsi="Tahoma" w:cs="Tahoma"/>
          <w:color w:val="17365D" w:themeColor="text2" w:themeShade="BF"/>
          <w:sz w:val="20"/>
          <w:szCs w:val="20"/>
        </w:rPr>
      </w:pPr>
      <w:r w:rsidRPr="00C606AC">
        <w:rPr>
          <w:rFonts w:ascii="Tahoma" w:eastAsia="Times New Roman" w:hAnsi="Tahoma" w:cs="Tahoma"/>
          <w:color w:val="17365D" w:themeColor="text2" w:themeShade="BF"/>
          <w:sz w:val="20"/>
          <w:szCs w:val="20"/>
        </w:rPr>
        <w:t>Mathematics is taught in a suite of five classrooms, and each classroom is fitted with an interactive whiteboard to improve the learning experience. Within the Mathematics area there is a resource room, su</w:t>
      </w:r>
      <w:r w:rsidR="00BE0DEB" w:rsidRPr="00C606AC">
        <w:rPr>
          <w:rFonts w:ascii="Tahoma" w:eastAsia="Times New Roman" w:hAnsi="Tahoma" w:cs="Tahoma"/>
          <w:color w:val="17365D" w:themeColor="text2" w:themeShade="BF"/>
          <w:sz w:val="20"/>
          <w:szCs w:val="20"/>
        </w:rPr>
        <w:t xml:space="preserve">itable for small group teaching. </w:t>
      </w:r>
      <w:r w:rsidRPr="00C606AC">
        <w:rPr>
          <w:rFonts w:ascii="Tahoma" w:eastAsia="Times New Roman" w:hAnsi="Tahoma" w:cs="Tahoma"/>
          <w:color w:val="17365D" w:themeColor="text2" w:themeShade="BF"/>
          <w:sz w:val="20"/>
          <w:szCs w:val="20"/>
        </w:rPr>
        <w:t>The faculty subscribes to a number of electronic resources to enhan</w:t>
      </w:r>
      <w:r w:rsidR="00BE0DEB" w:rsidRPr="00C606AC">
        <w:rPr>
          <w:rFonts w:ascii="Tahoma" w:eastAsia="Times New Roman" w:hAnsi="Tahoma" w:cs="Tahoma"/>
          <w:color w:val="17365D" w:themeColor="text2" w:themeShade="BF"/>
          <w:sz w:val="20"/>
          <w:szCs w:val="20"/>
        </w:rPr>
        <w:t xml:space="preserve">ce the learning of the students - </w:t>
      </w:r>
      <w:r w:rsidRPr="00C606AC">
        <w:rPr>
          <w:rFonts w:ascii="Tahoma" w:eastAsia="Times New Roman" w:hAnsi="Tahoma" w:cs="Tahoma"/>
          <w:color w:val="17365D" w:themeColor="text2" w:themeShade="BF"/>
          <w:sz w:val="20"/>
          <w:szCs w:val="20"/>
        </w:rPr>
        <w:t xml:space="preserve">Resources available include interactive tutorials which specifically support the courses that our students follow, websites that help students to enhance their skills, and to support students in their learning and investigatory skills. </w:t>
      </w:r>
    </w:p>
    <w:p w:rsidR="00D7590A" w:rsidRPr="00C606AC" w:rsidRDefault="00D7590A" w:rsidP="00D7590A">
      <w:pPr>
        <w:spacing w:after="0"/>
        <w:jc w:val="both"/>
        <w:rPr>
          <w:rFonts w:ascii="Tahoma" w:eastAsia="Times New Roman" w:hAnsi="Tahoma" w:cs="Tahoma"/>
          <w:b/>
          <w:bCs/>
          <w:color w:val="17365D" w:themeColor="text2" w:themeShade="BF"/>
          <w:sz w:val="20"/>
          <w:szCs w:val="20"/>
        </w:rPr>
      </w:pPr>
    </w:p>
    <w:p w:rsidR="00BE0DEB" w:rsidRPr="00C606AC" w:rsidRDefault="00BE0DEB" w:rsidP="00BE0DEB">
      <w:pPr>
        <w:jc w:val="both"/>
        <w:rPr>
          <w:rFonts w:ascii="Tahoma" w:eastAsia="Times New Roman" w:hAnsi="Tahoma" w:cs="Tahoma"/>
          <w:b/>
          <w:color w:val="244061" w:themeColor="accent1" w:themeShade="80"/>
          <w:sz w:val="20"/>
          <w:szCs w:val="20"/>
        </w:rPr>
      </w:pPr>
      <w:r w:rsidRPr="00C606AC">
        <w:rPr>
          <w:rFonts w:ascii="Tahoma" w:eastAsia="Times New Roman" w:hAnsi="Tahoma" w:cs="Tahoma"/>
          <w:b/>
          <w:color w:val="244061" w:themeColor="accent1" w:themeShade="80"/>
          <w:sz w:val="20"/>
          <w:szCs w:val="20"/>
        </w:rPr>
        <w:t xml:space="preserve">KEY STAGE 3 </w:t>
      </w:r>
    </w:p>
    <w:p w:rsidR="00BE0DEB" w:rsidRPr="00C606AC" w:rsidRDefault="00BE0DEB" w:rsidP="00C606AC">
      <w:pPr>
        <w:spacing w:after="0"/>
        <w:jc w:val="both"/>
        <w:rPr>
          <w:rFonts w:ascii="Tahoma" w:eastAsia="Times New Roman" w:hAnsi="Tahoma" w:cs="Tahoma"/>
          <w:color w:val="244061" w:themeColor="accent1" w:themeShade="80"/>
          <w:sz w:val="20"/>
          <w:szCs w:val="20"/>
        </w:rPr>
      </w:pPr>
      <w:r w:rsidRPr="00C606AC">
        <w:rPr>
          <w:rFonts w:ascii="Tahoma" w:eastAsia="Times New Roman" w:hAnsi="Tahoma" w:cs="Tahoma"/>
          <w:color w:val="244061" w:themeColor="accent1" w:themeShade="80"/>
          <w:sz w:val="20"/>
          <w:szCs w:val="20"/>
        </w:rPr>
        <w:t xml:space="preserve">Students study the Mathematics National Curriculum and through this we aim to develop in our students: </w:t>
      </w:r>
    </w:p>
    <w:p w:rsidR="00BE0DEB" w:rsidRPr="00C606AC" w:rsidRDefault="00BE0DEB" w:rsidP="00C606AC">
      <w:pPr>
        <w:pStyle w:val="ListParagraph"/>
        <w:numPr>
          <w:ilvl w:val="0"/>
          <w:numId w:val="1"/>
        </w:numPr>
        <w:spacing w:after="0"/>
        <w:ind w:left="1050"/>
        <w:jc w:val="both"/>
        <w:rPr>
          <w:rFonts w:ascii="Tahoma" w:eastAsia="Times New Roman" w:hAnsi="Tahoma" w:cs="Tahoma"/>
          <w:color w:val="244061" w:themeColor="accent1" w:themeShade="80"/>
          <w:sz w:val="20"/>
          <w:szCs w:val="20"/>
        </w:rPr>
      </w:pPr>
      <w:r w:rsidRPr="00C606AC">
        <w:rPr>
          <w:rFonts w:ascii="Tahoma" w:eastAsia="Times New Roman" w:hAnsi="Tahoma" w:cs="Tahoma"/>
          <w:color w:val="244061" w:themeColor="accent1" w:themeShade="80"/>
          <w:sz w:val="20"/>
          <w:szCs w:val="20"/>
        </w:rPr>
        <w:t>A positive attitude towards Mathematics as well as competence and confidence in mathematical knowledge, concepts and skills</w:t>
      </w:r>
    </w:p>
    <w:p w:rsidR="00BE0DEB" w:rsidRPr="00C606AC" w:rsidRDefault="00BE0DEB" w:rsidP="00C606AC">
      <w:pPr>
        <w:numPr>
          <w:ilvl w:val="0"/>
          <w:numId w:val="1"/>
        </w:numPr>
        <w:spacing w:after="0"/>
        <w:ind w:left="1050"/>
        <w:jc w:val="both"/>
        <w:rPr>
          <w:rFonts w:ascii="Tahoma" w:eastAsia="Times New Roman" w:hAnsi="Tahoma" w:cs="Tahoma"/>
          <w:color w:val="244061" w:themeColor="accent1" w:themeShade="80"/>
          <w:sz w:val="20"/>
          <w:szCs w:val="20"/>
        </w:rPr>
      </w:pPr>
      <w:r w:rsidRPr="00C606AC">
        <w:rPr>
          <w:rFonts w:ascii="Tahoma" w:eastAsia="Times New Roman" w:hAnsi="Tahoma" w:cs="Tahoma"/>
          <w:color w:val="244061" w:themeColor="accent1" w:themeShade="80"/>
          <w:sz w:val="20"/>
          <w:szCs w:val="20"/>
        </w:rPr>
        <w:t>An ability to solve problems, to reason, to think logically and to work systematically and logically</w:t>
      </w:r>
    </w:p>
    <w:p w:rsidR="00BE0DEB" w:rsidRPr="00C606AC" w:rsidRDefault="00BE0DEB" w:rsidP="00C606AC">
      <w:pPr>
        <w:numPr>
          <w:ilvl w:val="0"/>
          <w:numId w:val="1"/>
        </w:numPr>
        <w:spacing w:after="0"/>
        <w:ind w:left="1050"/>
        <w:jc w:val="both"/>
        <w:rPr>
          <w:rFonts w:ascii="Tahoma" w:eastAsia="Times New Roman" w:hAnsi="Tahoma" w:cs="Tahoma"/>
          <w:color w:val="244061" w:themeColor="accent1" w:themeShade="80"/>
          <w:sz w:val="20"/>
          <w:szCs w:val="20"/>
        </w:rPr>
      </w:pPr>
      <w:r w:rsidRPr="00C606AC">
        <w:rPr>
          <w:rFonts w:ascii="Tahoma" w:eastAsia="Times New Roman" w:hAnsi="Tahoma" w:cs="Tahoma"/>
          <w:color w:val="244061" w:themeColor="accent1" w:themeShade="80"/>
          <w:sz w:val="20"/>
          <w:szCs w:val="20"/>
        </w:rPr>
        <w:t>The skills to use their own initiative and an ability to work both independently and in co-operation with others</w:t>
      </w:r>
    </w:p>
    <w:p w:rsidR="00BE0DEB" w:rsidRPr="00C606AC" w:rsidRDefault="00BE0DEB" w:rsidP="00C606AC">
      <w:pPr>
        <w:numPr>
          <w:ilvl w:val="0"/>
          <w:numId w:val="1"/>
        </w:numPr>
        <w:spacing w:after="0"/>
        <w:ind w:left="1050"/>
        <w:jc w:val="both"/>
        <w:rPr>
          <w:rFonts w:ascii="Tahoma" w:eastAsia="Times New Roman" w:hAnsi="Tahoma" w:cs="Tahoma"/>
          <w:color w:val="244061" w:themeColor="accent1" w:themeShade="80"/>
          <w:sz w:val="20"/>
          <w:szCs w:val="20"/>
        </w:rPr>
      </w:pPr>
      <w:r w:rsidRPr="00C606AC">
        <w:rPr>
          <w:rFonts w:ascii="Tahoma" w:eastAsia="Times New Roman" w:hAnsi="Tahoma" w:cs="Tahoma"/>
          <w:color w:val="244061" w:themeColor="accent1" w:themeShade="80"/>
          <w:sz w:val="20"/>
          <w:szCs w:val="20"/>
        </w:rPr>
        <w:t>An ability to communicate through mathematics, and to use and apply mathematics across the curriculum and in real life</w:t>
      </w:r>
    </w:p>
    <w:p w:rsidR="00521DFF" w:rsidRPr="00C606AC" w:rsidRDefault="00521DFF" w:rsidP="00D7590A">
      <w:pPr>
        <w:spacing w:after="0"/>
        <w:jc w:val="both"/>
        <w:rPr>
          <w:rFonts w:ascii="Tahoma" w:eastAsia="Times New Roman" w:hAnsi="Tahoma" w:cs="Tahoma"/>
          <w:color w:val="17365D" w:themeColor="text2" w:themeShade="BF"/>
          <w:sz w:val="20"/>
          <w:szCs w:val="20"/>
        </w:rPr>
      </w:pPr>
    </w:p>
    <w:p w:rsidR="00D7590A" w:rsidRPr="00C606AC" w:rsidRDefault="00C606AC" w:rsidP="00D7590A">
      <w:pPr>
        <w:jc w:val="both"/>
        <w:rPr>
          <w:rFonts w:ascii="Tahoma" w:eastAsia="Times New Roman" w:hAnsi="Tahoma" w:cs="Tahoma"/>
          <w:b/>
          <w:bCs/>
          <w:color w:val="17365D" w:themeColor="text2" w:themeShade="BF"/>
          <w:sz w:val="20"/>
          <w:szCs w:val="20"/>
        </w:rPr>
      </w:pPr>
      <w:r w:rsidRPr="00C606AC">
        <w:rPr>
          <w:rFonts w:ascii="Tahoma" w:eastAsia="Times New Roman" w:hAnsi="Tahoma" w:cs="Tahoma"/>
          <w:b/>
          <w:bCs/>
          <w:color w:val="17365D" w:themeColor="text2" w:themeShade="BF"/>
          <w:sz w:val="20"/>
          <w:szCs w:val="20"/>
        </w:rPr>
        <w:t>KEY STAGE 4</w:t>
      </w:r>
    </w:p>
    <w:p w:rsidR="00BE0DEB" w:rsidRPr="00C606AC" w:rsidRDefault="00521DFF" w:rsidP="00BE0DEB">
      <w:pPr>
        <w:jc w:val="both"/>
        <w:rPr>
          <w:rFonts w:ascii="Tahoma" w:eastAsia="Times New Roman" w:hAnsi="Tahoma" w:cs="Tahoma"/>
          <w:color w:val="17365D" w:themeColor="text2" w:themeShade="BF"/>
          <w:sz w:val="20"/>
          <w:szCs w:val="20"/>
        </w:rPr>
      </w:pPr>
      <w:r w:rsidRPr="00C606AC">
        <w:rPr>
          <w:rFonts w:ascii="Tahoma" w:eastAsia="Times New Roman" w:hAnsi="Tahoma" w:cs="Tahoma"/>
          <w:color w:val="17365D" w:themeColor="text2" w:themeShade="BF"/>
          <w:sz w:val="20"/>
          <w:szCs w:val="20"/>
        </w:rPr>
        <w:t xml:space="preserve">Students are prepared to sit their GCSE examination using the </w:t>
      </w:r>
      <w:r w:rsidRPr="00305628">
        <w:rPr>
          <w:rFonts w:ascii="Tahoma" w:eastAsia="Times New Roman" w:hAnsi="Tahoma" w:cs="Tahoma"/>
          <w:b/>
          <w:color w:val="17365D" w:themeColor="text2" w:themeShade="BF"/>
          <w:sz w:val="20"/>
          <w:szCs w:val="20"/>
          <w:u w:val="single"/>
        </w:rPr>
        <w:t>Edexcel Linear course</w:t>
      </w:r>
      <w:r w:rsidR="00C606AC">
        <w:rPr>
          <w:rFonts w:ascii="Tahoma" w:eastAsia="Times New Roman" w:hAnsi="Tahoma" w:cs="Tahoma"/>
          <w:b/>
          <w:color w:val="17365D" w:themeColor="text2" w:themeShade="BF"/>
          <w:sz w:val="20"/>
          <w:szCs w:val="20"/>
          <w:u w:val="single"/>
        </w:rPr>
        <w:t xml:space="preserve"> </w:t>
      </w:r>
      <w:r w:rsidR="00C606AC" w:rsidRPr="00C606AC">
        <w:rPr>
          <w:rFonts w:ascii="Tahoma" w:eastAsia="Times New Roman" w:hAnsi="Tahoma" w:cs="Tahoma"/>
          <w:color w:val="17365D" w:themeColor="text2" w:themeShade="BF"/>
          <w:sz w:val="20"/>
          <w:szCs w:val="20"/>
        </w:rPr>
        <w:t>(1MA0)</w:t>
      </w:r>
      <w:r w:rsidR="00BE0DEB" w:rsidRPr="00C606AC">
        <w:rPr>
          <w:rFonts w:ascii="Tahoma" w:eastAsia="Times New Roman" w:hAnsi="Tahoma" w:cs="Tahoma"/>
          <w:color w:val="17365D" w:themeColor="text2" w:themeShade="BF"/>
          <w:sz w:val="20"/>
          <w:szCs w:val="20"/>
        </w:rPr>
        <w:t xml:space="preserve"> which </w:t>
      </w:r>
      <w:r w:rsidR="00BE0DEB" w:rsidRPr="00C606AC">
        <w:rPr>
          <w:rFonts w:ascii="Tahoma" w:eastAsia="Times New Roman" w:hAnsi="Tahoma" w:cs="Tahoma"/>
          <w:color w:val="244061" w:themeColor="accent1" w:themeShade="80"/>
          <w:sz w:val="20"/>
          <w:szCs w:val="20"/>
        </w:rPr>
        <w:t>contains two examinations (calculator and non-calculator) with grades determined by performance across both papers</w:t>
      </w:r>
      <w:r w:rsidRPr="00C606AC">
        <w:rPr>
          <w:rFonts w:ascii="Tahoma" w:eastAsia="Times New Roman" w:hAnsi="Tahoma" w:cs="Tahoma"/>
          <w:color w:val="17365D" w:themeColor="text2" w:themeShade="BF"/>
          <w:sz w:val="20"/>
          <w:szCs w:val="20"/>
        </w:rPr>
        <w:t>. Students are fully supported throughout the course with excellent resources, targeted teaching and many opportunities to attend extra support sessions.</w:t>
      </w:r>
      <w:r w:rsidR="00D7590A" w:rsidRPr="00C606AC">
        <w:rPr>
          <w:rFonts w:ascii="Tahoma" w:eastAsia="Times New Roman" w:hAnsi="Tahoma" w:cs="Tahoma"/>
          <w:color w:val="17365D" w:themeColor="text2" w:themeShade="BF"/>
          <w:sz w:val="20"/>
          <w:szCs w:val="20"/>
        </w:rPr>
        <w:t xml:space="preserve"> One to one tuition is also provided for selected students. </w:t>
      </w:r>
    </w:p>
    <w:p w:rsidR="00BE0DEB" w:rsidRPr="00C606AC" w:rsidRDefault="00BE0DEB" w:rsidP="00BE0DEB">
      <w:pPr>
        <w:jc w:val="both"/>
        <w:rPr>
          <w:rFonts w:ascii="Tahoma" w:eastAsia="Times New Roman" w:hAnsi="Tahoma" w:cs="Tahoma"/>
          <w:color w:val="17365D" w:themeColor="text2" w:themeShade="BF"/>
          <w:sz w:val="20"/>
          <w:szCs w:val="20"/>
        </w:rPr>
      </w:pPr>
      <w:r w:rsidRPr="00C606AC">
        <w:rPr>
          <w:rFonts w:ascii="Tahoma" w:eastAsia="Times New Roman" w:hAnsi="Tahoma" w:cs="Tahoma"/>
          <w:color w:val="244061" w:themeColor="accent1" w:themeShade="80"/>
          <w:sz w:val="20"/>
          <w:szCs w:val="20"/>
        </w:rPr>
        <w:t>Our current year 11 will also be studying either Further Mathematics or GCSE Statistics.</w:t>
      </w:r>
    </w:p>
    <w:p w:rsidR="00C606AC" w:rsidRPr="00C606AC" w:rsidRDefault="00C606AC" w:rsidP="00C606AC">
      <w:pPr>
        <w:spacing w:before="240"/>
        <w:jc w:val="both"/>
        <w:rPr>
          <w:rFonts w:ascii="Tahoma" w:eastAsia="Times New Roman" w:hAnsi="Tahoma" w:cs="Tahoma"/>
          <w:b/>
          <w:color w:val="17365D" w:themeColor="text2" w:themeShade="BF"/>
          <w:sz w:val="20"/>
          <w:szCs w:val="20"/>
          <w:u w:val="single"/>
        </w:rPr>
      </w:pPr>
      <w:r w:rsidRPr="00C606AC">
        <w:rPr>
          <w:rFonts w:ascii="Tahoma" w:eastAsia="Times New Roman" w:hAnsi="Tahoma" w:cs="Tahoma"/>
          <w:b/>
          <w:noProof/>
          <w:color w:val="17365D" w:themeColor="text2" w:themeShade="BF"/>
          <w:sz w:val="20"/>
          <w:szCs w:val="20"/>
        </w:rPr>
        <w:drawing>
          <wp:anchor distT="0" distB="0" distL="114300" distR="114300" simplePos="0" relativeHeight="251661312" behindDoc="0" locked="0" layoutInCell="1" allowOverlap="1" wp14:anchorId="4F51869E" wp14:editId="05A631F2">
            <wp:simplePos x="0" y="0"/>
            <wp:positionH relativeFrom="column">
              <wp:posOffset>3362960</wp:posOffset>
            </wp:positionH>
            <wp:positionV relativeFrom="paragraph">
              <wp:posOffset>133350</wp:posOffset>
            </wp:positionV>
            <wp:extent cx="3282315" cy="9391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JustMaths-Online-Header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2315" cy="939165"/>
                    </a:xfrm>
                    <a:prstGeom prst="rect">
                      <a:avLst/>
                    </a:prstGeom>
                  </pic:spPr>
                </pic:pic>
              </a:graphicData>
            </a:graphic>
            <wp14:sizeRelH relativeFrom="page">
              <wp14:pctWidth>0</wp14:pctWidth>
            </wp14:sizeRelH>
            <wp14:sizeRelV relativeFrom="page">
              <wp14:pctHeight>0</wp14:pctHeight>
            </wp14:sizeRelV>
          </wp:anchor>
        </w:drawing>
      </w:r>
      <w:r w:rsidRPr="00C606AC">
        <w:rPr>
          <w:rFonts w:ascii="Tahoma" w:eastAsia="Times New Roman" w:hAnsi="Tahoma" w:cs="Tahoma"/>
          <w:b/>
          <w:color w:val="17365D" w:themeColor="text2" w:themeShade="BF"/>
          <w:sz w:val="20"/>
          <w:szCs w:val="20"/>
          <w:u w:val="single"/>
        </w:rPr>
        <w:t xml:space="preserve">REVISION </w:t>
      </w:r>
    </w:p>
    <w:p w:rsidR="00C606AC" w:rsidRDefault="00A20628" w:rsidP="00C606AC">
      <w:pPr>
        <w:jc w:val="center"/>
        <w:rPr>
          <w:rFonts w:ascii="Tahoma" w:eastAsia="Times New Roman" w:hAnsi="Tahoma" w:cs="Tahoma"/>
          <w:color w:val="17365D" w:themeColor="text2" w:themeShade="BF"/>
          <w:sz w:val="20"/>
          <w:szCs w:val="20"/>
        </w:rPr>
      </w:pPr>
      <w:hyperlink r:id="rId7" w:history="1">
        <w:r w:rsidR="00C606AC" w:rsidRPr="0096679D">
          <w:rPr>
            <w:rStyle w:val="Hyperlink"/>
            <w:rFonts w:ascii="Tahoma" w:eastAsia="Times New Roman" w:hAnsi="Tahoma" w:cs="Tahoma"/>
            <w:sz w:val="20"/>
            <w:szCs w:val="20"/>
          </w:rPr>
          <w:t>www.justmaths.co.uk/online</w:t>
        </w:r>
      </w:hyperlink>
      <w:r w:rsidR="00C606AC">
        <w:rPr>
          <w:rFonts w:ascii="Tahoma" w:eastAsia="Times New Roman" w:hAnsi="Tahoma" w:cs="Tahoma"/>
          <w:color w:val="17365D" w:themeColor="text2" w:themeShade="BF"/>
          <w:sz w:val="20"/>
          <w:szCs w:val="20"/>
        </w:rPr>
        <w:t xml:space="preserve"> </w:t>
      </w:r>
    </w:p>
    <w:p w:rsidR="00C606AC" w:rsidRDefault="00C606AC" w:rsidP="00C606AC">
      <w:pPr>
        <w:jc w:val="center"/>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 xml:space="preserve">Username = </w:t>
      </w:r>
      <w:r w:rsidR="00A20628" w:rsidRPr="00A20628">
        <w:rPr>
          <w:rFonts w:ascii="Tahoma" w:eastAsia="Times New Roman" w:hAnsi="Tahoma" w:cs="Tahoma"/>
          <w:color w:val="17365D" w:themeColor="text2" w:themeShade="BF"/>
          <w:sz w:val="20"/>
          <w:szCs w:val="20"/>
          <w:highlight w:val="yellow"/>
        </w:rPr>
        <w:t>XXXXXXX</w:t>
      </w:r>
    </w:p>
    <w:p w:rsidR="00C606AC" w:rsidRDefault="00C606AC" w:rsidP="00C606AC">
      <w:pPr>
        <w:jc w:val="center"/>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 xml:space="preserve">Password = </w:t>
      </w:r>
      <w:r w:rsidR="00A20628" w:rsidRPr="00A20628">
        <w:rPr>
          <w:rFonts w:ascii="Tahoma" w:eastAsia="Times New Roman" w:hAnsi="Tahoma" w:cs="Tahoma"/>
          <w:color w:val="17365D" w:themeColor="text2" w:themeShade="BF"/>
          <w:sz w:val="20"/>
          <w:szCs w:val="20"/>
          <w:highlight w:val="yellow"/>
        </w:rPr>
        <w:t>XXXXXXX</w:t>
      </w:r>
    </w:p>
    <w:p w:rsidR="00C606AC" w:rsidRDefault="00C606AC" w:rsidP="00D7590A">
      <w:pPr>
        <w:jc w:val="both"/>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 xml:space="preserve">We recommend students are purchase (and more importantly use them!) the Edexcel Revision Guide and Workbook available at £2.50 each (cheaper than the High Street) and in addition for year 11 students studying: </w:t>
      </w:r>
    </w:p>
    <w:p w:rsidR="00C606AC" w:rsidRDefault="00C606AC" w:rsidP="00C606AC">
      <w:pPr>
        <w:pStyle w:val="ListParagraph"/>
        <w:numPr>
          <w:ilvl w:val="0"/>
          <w:numId w:val="2"/>
        </w:numPr>
        <w:jc w:val="both"/>
        <w:rPr>
          <w:rFonts w:ascii="Tahoma" w:eastAsia="Times New Roman" w:hAnsi="Tahoma" w:cs="Tahoma"/>
          <w:color w:val="17365D" w:themeColor="text2" w:themeShade="BF"/>
          <w:sz w:val="20"/>
          <w:szCs w:val="20"/>
        </w:rPr>
      </w:pPr>
      <w:r w:rsidRPr="00C606AC">
        <w:rPr>
          <w:rFonts w:ascii="Tahoma" w:eastAsia="Times New Roman" w:hAnsi="Tahoma" w:cs="Tahoma"/>
          <w:color w:val="17365D" w:themeColor="text2" w:themeShade="BF"/>
          <w:sz w:val="20"/>
          <w:szCs w:val="20"/>
        </w:rPr>
        <w:t xml:space="preserve">Further Mathematics please see </w:t>
      </w:r>
      <w:r w:rsidR="00A20628" w:rsidRPr="00A20628">
        <w:rPr>
          <w:rFonts w:ascii="Tahoma" w:eastAsia="Times New Roman" w:hAnsi="Tahoma" w:cs="Tahoma"/>
          <w:color w:val="17365D" w:themeColor="text2" w:themeShade="BF"/>
          <w:sz w:val="20"/>
          <w:szCs w:val="20"/>
          <w:highlight w:val="yellow"/>
        </w:rPr>
        <w:t>XXXXX</w:t>
      </w:r>
      <w:r w:rsidRPr="00C606AC">
        <w:rPr>
          <w:rFonts w:ascii="Tahoma" w:eastAsia="Times New Roman" w:hAnsi="Tahoma" w:cs="Tahoma"/>
          <w:color w:val="17365D" w:themeColor="text2" w:themeShade="BF"/>
          <w:sz w:val="20"/>
          <w:szCs w:val="20"/>
        </w:rPr>
        <w:t xml:space="preserve"> </w:t>
      </w:r>
    </w:p>
    <w:p w:rsidR="00C606AC" w:rsidRPr="00C606AC" w:rsidRDefault="00C606AC" w:rsidP="00C606AC">
      <w:pPr>
        <w:pStyle w:val="ListParagraph"/>
        <w:numPr>
          <w:ilvl w:val="0"/>
          <w:numId w:val="2"/>
        </w:numPr>
        <w:jc w:val="both"/>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 xml:space="preserve">Statistics. We </w:t>
      </w:r>
      <w:r w:rsidR="00D20504">
        <w:rPr>
          <w:rFonts w:ascii="Tahoma" w:eastAsia="Times New Roman" w:hAnsi="Tahoma" w:cs="Tahoma"/>
          <w:color w:val="17365D" w:themeColor="text2" w:themeShade="BF"/>
          <w:sz w:val="20"/>
          <w:szCs w:val="20"/>
        </w:rPr>
        <w:t>recommend the C</w:t>
      </w:r>
      <w:r w:rsidR="00305628">
        <w:rPr>
          <w:rFonts w:ascii="Tahoma" w:eastAsia="Times New Roman" w:hAnsi="Tahoma" w:cs="Tahoma"/>
          <w:color w:val="17365D" w:themeColor="text2" w:themeShade="BF"/>
          <w:sz w:val="20"/>
          <w:szCs w:val="20"/>
        </w:rPr>
        <w:t>GP revision guide and workbook – we will provide more information in due course</w:t>
      </w:r>
    </w:p>
    <w:p w:rsidR="00C606AC" w:rsidRDefault="00305628" w:rsidP="00C606AC">
      <w:pPr>
        <w:pBdr>
          <w:top w:val="single" w:sz="4" w:space="1" w:color="auto"/>
        </w:pBdr>
        <w:jc w:val="both"/>
        <w:rPr>
          <w:rFonts w:ascii="Tahoma" w:eastAsia="Times New Roman" w:hAnsi="Tahoma" w:cs="Tahoma"/>
          <w:color w:val="17365D" w:themeColor="text2" w:themeShade="BF"/>
          <w:sz w:val="20"/>
          <w:szCs w:val="20"/>
        </w:rPr>
      </w:pPr>
      <w:r>
        <w:rPr>
          <w:rFonts w:ascii="Tahoma" w:eastAsia="Times New Roman" w:hAnsi="Tahoma" w:cs="Tahoma"/>
          <w:noProof/>
          <w:color w:val="17365D" w:themeColor="text2" w:themeShade="BF"/>
          <w:sz w:val="20"/>
          <w:szCs w:val="20"/>
        </w:rPr>
        <w:drawing>
          <wp:anchor distT="0" distB="0" distL="114300" distR="114300" simplePos="0" relativeHeight="251662336" behindDoc="0" locked="0" layoutInCell="1" allowOverlap="1" wp14:anchorId="05CB1F70" wp14:editId="5C81D005">
            <wp:simplePos x="0" y="0"/>
            <wp:positionH relativeFrom="column">
              <wp:posOffset>4422775</wp:posOffset>
            </wp:positionH>
            <wp:positionV relativeFrom="paragraph">
              <wp:posOffset>233045</wp:posOffset>
            </wp:positionV>
            <wp:extent cx="920115" cy="1305560"/>
            <wp:effectExtent l="76200" t="57150" r="70485" b="469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46900154.jpg"/>
                    <pic:cNvPicPr/>
                  </pic:nvPicPr>
                  <pic:blipFill>
                    <a:blip r:embed="rId8">
                      <a:extLst>
                        <a:ext uri="{28A0092B-C50C-407E-A947-70E740481C1C}">
                          <a14:useLocalDpi xmlns:a14="http://schemas.microsoft.com/office/drawing/2010/main" val="0"/>
                        </a:ext>
                      </a:extLst>
                    </a:blip>
                    <a:stretch>
                      <a:fillRect/>
                    </a:stretch>
                  </pic:blipFill>
                  <pic:spPr>
                    <a:xfrm rot="21220093">
                      <a:off x="0" y="0"/>
                      <a:ext cx="920115" cy="1305560"/>
                    </a:xfrm>
                    <a:prstGeom prst="rect">
                      <a:avLst/>
                    </a:prstGeom>
                  </pic:spPr>
                </pic:pic>
              </a:graphicData>
            </a:graphic>
            <wp14:sizeRelH relativeFrom="page">
              <wp14:pctWidth>0</wp14:pctWidth>
            </wp14:sizeRelH>
            <wp14:sizeRelV relativeFrom="page">
              <wp14:pctHeight>0</wp14:pctHeight>
            </wp14:sizeRelV>
          </wp:anchor>
        </w:drawing>
      </w:r>
      <w:r w:rsidRPr="00C606AC">
        <w:rPr>
          <w:rFonts w:ascii="Tahoma" w:eastAsia="Times New Roman" w:hAnsi="Tahoma" w:cs="Tahoma"/>
          <w:b/>
          <w:noProof/>
          <w:color w:val="17365D" w:themeColor="text2" w:themeShade="BF"/>
          <w:sz w:val="20"/>
          <w:szCs w:val="20"/>
          <w:u w:val="single"/>
        </w:rPr>
        <w:drawing>
          <wp:anchor distT="0" distB="0" distL="114300" distR="114300" simplePos="0" relativeHeight="251663360" behindDoc="0" locked="0" layoutInCell="1" allowOverlap="1" wp14:anchorId="39F31519" wp14:editId="3D7D2A43">
            <wp:simplePos x="0" y="0"/>
            <wp:positionH relativeFrom="column">
              <wp:posOffset>5514975</wp:posOffset>
            </wp:positionH>
            <wp:positionV relativeFrom="paragraph">
              <wp:posOffset>290830</wp:posOffset>
            </wp:positionV>
            <wp:extent cx="907415" cy="1277620"/>
            <wp:effectExtent l="171450" t="114300" r="178435" b="1130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46904329.jpg"/>
                    <pic:cNvPicPr/>
                  </pic:nvPicPr>
                  <pic:blipFill>
                    <a:blip r:embed="rId9">
                      <a:extLst>
                        <a:ext uri="{28A0092B-C50C-407E-A947-70E740481C1C}">
                          <a14:useLocalDpi xmlns:a14="http://schemas.microsoft.com/office/drawing/2010/main" val="0"/>
                        </a:ext>
                      </a:extLst>
                    </a:blip>
                    <a:stretch>
                      <a:fillRect/>
                    </a:stretch>
                  </pic:blipFill>
                  <pic:spPr>
                    <a:xfrm rot="1027943">
                      <a:off x="0" y="0"/>
                      <a:ext cx="907415" cy="1277620"/>
                    </a:xfrm>
                    <a:prstGeom prst="rect">
                      <a:avLst/>
                    </a:prstGeom>
                  </pic:spPr>
                </pic:pic>
              </a:graphicData>
            </a:graphic>
            <wp14:sizeRelH relativeFrom="page">
              <wp14:pctWidth>0</wp14:pctWidth>
            </wp14:sizeRelH>
            <wp14:sizeRelV relativeFrom="page">
              <wp14:pctHeight>0</wp14:pctHeight>
            </wp14:sizeRelV>
          </wp:anchor>
        </w:drawing>
      </w:r>
    </w:p>
    <w:p w:rsidR="00BE0DEB" w:rsidRDefault="00C606AC" w:rsidP="00C606AC">
      <w:pPr>
        <w:pBdr>
          <w:top w:val="single" w:sz="4" w:space="1" w:color="auto"/>
        </w:pBdr>
        <w:jc w:val="both"/>
        <w:rPr>
          <w:rFonts w:ascii="Tahoma" w:eastAsia="Times New Roman" w:hAnsi="Tahoma" w:cs="Tahoma"/>
          <w:color w:val="17365D" w:themeColor="text2" w:themeShade="BF"/>
          <w:sz w:val="20"/>
          <w:szCs w:val="20"/>
        </w:rPr>
      </w:pPr>
      <w:r w:rsidRPr="00C606AC">
        <w:rPr>
          <w:rFonts w:ascii="Tahoma" w:eastAsia="Times New Roman" w:hAnsi="Tahoma" w:cs="Tahoma"/>
          <w:b/>
          <w:color w:val="17365D" w:themeColor="text2" w:themeShade="BF"/>
          <w:sz w:val="20"/>
          <w:szCs w:val="20"/>
        </w:rPr>
        <w:t>Student Name:</w:t>
      </w:r>
      <w:r>
        <w:rPr>
          <w:rFonts w:ascii="Tahoma" w:eastAsia="Times New Roman" w:hAnsi="Tahoma" w:cs="Tahoma"/>
          <w:color w:val="17365D" w:themeColor="text2" w:themeShade="BF"/>
          <w:sz w:val="20"/>
          <w:szCs w:val="20"/>
        </w:rPr>
        <w:t xml:space="preserve"> </w:t>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r>
      <w:r>
        <w:rPr>
          <w:rFonts w:ascii="Tahoma" w:eastAsia="Times New Roman" w:hAnsi="Tahoma" w:cs="Tahoma"/>
          <w:color w:val="17365D" w:themeColor="text2" w:themeShade="BF"/>
          <w:sz w:val="20"/>
          <w:szCs w:val="20"/>
        </w:rPr>
        <w:softHyphen/>
        <w:t>________________________________</w:t>
      </w:r>
    </w:p>
    <w:p w:rsidR="002F432D" w:rsidRDefault="00C606AC" w:rsidP="00C606AC">
      <w:pPr>
        <w:ind w:firstLine="720"/>
        <w:jc w:val="both"/>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 xml:space="preserve">GCSE Revision Guide  £2.50   _____ </w:t>
      </w:r>
    </w:p>
    <w:p w:rsidR="00C606AC" w:rsidRDefault="00C606AC" w:rsidP="00C606AC">
      <w:pPr>
        <w:ind w:firstLine="720"/>
        <w:jc w:val="both"/>
        <w:rPr>
          <w:rFonts w:ascii="Tahoma" w:eastAsia="Times New Roman" w:hAnsi="Tahoma" w:cs="Tahoma"/>
          <w:color w:val="17365D" w:themeColor="text2" w:themeShade="BF"/>
          <w:sz w:val="20"/>
          <w:szCs w:val="20"/>
        </w:rPr>
      </w:pPr>
      <w:r>
        <w:rPr>
          <w:rFonts w:ascii="Tahoma" w:eastAsia="Times New Roman" w:hAnsi="Tahoma" w:cs="Tahoma"/>
          <w:color w:val="17365D" w:themeColor="text2" w:themeShade="BF"/>
          <w:sz w:val="20"/>
          <w:szCs w:val="20"/>
        </w:rPr>
        <w:t>GCSE Workbook £2.50 _____</w:t>
      </w:r>
    </w:p>
    <w:p w:rsidR="00C606AC" w:rsidRDefault="00C606AC" w:rsidP="00C606AC">
      <w:pPr>
        <w:jc w:val="center"/>
        <w:rPr>
          <w:rFonts w:ascii="Tahoma" w:hAnsi="Tahoma" w:cs="Tahoma"/>
          <w:color w:val="17365D" w:themeColor="text2" w:themeShade="BF"/>
        </w:rPr>
      </w:pPr>
      <w:r>
        <w:rPr>
          <w:noProof/>
        </w:rPr>
        <w:lastRenderedPageBreak/>
        <w:drawing>
          <wp:inline distT="0" distB="0" distL="0" distR="0" wp14:anchorId="7174FE5D" wp14:editId="6A7DB527">
            <wp:extent cx="7910390" cy="5573229"/>
            <wp:effectExtent l="6668" t="0" r="2222" b="222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787" t="11985" r="16199" b="6537"/>
                    <a:stretch/>
                  </pic:blipFill>
                  <pic:spPr bwMode="auto">
                    <a:xfrm rot="16200000">
                      <a:off x="0" y="0"/>
                      <a:ext cx="7913912" cy="5575710"/>
                    </a:xfrm>
                    <a:prstGeom prst="rect">
                      <a:avLst/>
                    </a:prstGeom>
                    <a:ln>
                      <a:noFill/>
                    </a:ln>
                    <a:extLst>
                      <a:ext uri="{53640926-AAD7-44D8-BBD7-CCE9431645EC}">
                        <a14:shadowObscured xmlns:a14="http://schemas.microsoft.com/office/drawing/2010/main"/>
                      </a:ext>
                    </a:extLst>
                  </pic:spPr>
                </pic:pic>
              </a:graphicData>
            </a:graphic>
          </wp:inline>
        </w:drawing>
      </w:r>
    </w:p>
    <w:p w:rsidR="00C606AC" w:rsidRDefault="00C606AC" w:rsidP="00D7590A">
      <w:pPr>
        <w:jc w:val="both"/>
        <w:rPr>
          <w:rFonts w:ascii="Tahoma" w:hAnsi="Tahoma" w:cs="Tahoma"/>
          <w:color w:val="17365D" w:themeColor="text2" w:themeShade="BF"/>
        </w:rPr>
      </w:pPr>
    </w:p>
    <w:p w:rsidR="00C606AC" w:rsidRDefault="00C606AC" w:rsidP="00D7590A">
      <w:pPr>
        <w:jc w:val="both"/>
        <w:rPr>
          <w:rFonts w:ascii="Tahoma" w:hAnsi="Tahoma" w:cs="Tahoma"/>
          <w:color w:val="17365D" w:themeColor="text2" w:themeShade="BF"/>
        </w:rPr>
      </w:pPr>
    </w:p>
    <w:sectPr w:rsidR="00C606AC" w:rsidSect="00521D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2C99"/>
    <w:multiLevelType w:val="multilevel"/>
    <w:tmpl w:val="24E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F574F"/>
    <w:multiLevelType w:val="hybridMultilevel"/>
    <w:tmpl w:val="97F667A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F"/>
    <w:rsid w:val="001715C2"/>
    <w:rsid w:val="002F432D"/>
    <w:rsid w:val="00305628"/>
    <w:rsid w:val="00521DFF"/>
    <w:rsid w:val="006124C3"/>
    <w:rsid w:val="006F2C92"/>
    <w:rsid w:val="008A7514"/>
    <w:rsid w:val="008D273A"/>
    <w:rsid w:val="009F2F52"/>
    <w:rsid w:val="00A20628"/>
    <w:rsid w:val="00AD37E6"/>
    <w:rsid w:val="00BE0DEB"/>
    <w:rsid w:val="00C606AC"/>
    <w:rsid w:val="00C625D7"/>
    <w:rsid w:val="00D20504"/>
    <w:rsid w:val="00D7590A"/>
    <w:rsid w:val="00FF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DFF"/>
    <w:rPr>
      <w:b/>
      <w:bCs/>
    </w:rPr>
  </w:style>
  <w:style w:type="paragraph" w:styleId="BalloonText">
    <w:name w:val="Balloon Text"/>
    <w:basedOn w:val="Normal"/>
    <w:link w:val="BalloonTextChar"/>
    <w:uiPriority w:val="99"/>
    <w:semiHidden/>
    <w:unhideWhenUsed/>
    <w:rsid w:val="0052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F"/>
    <w:rPr>
      <w:rFonts w:ascii="Tahoma" w:hAnsi="Tahoma" w:cs="Tahoma"/>
      <w:sz w:val="16"/>
      <w:szCs w:val="16"/>
    </w:rPr>
  </w:style>
  <w:style w:type="character" w:customStyle="1" w:styleId="st">
    <w:name w:val="st"/>
    <w:basedOn w:val="DefaultParagraphFont"/>
    <w:rsid w:val="008A7514"/>
  </w:style>
  <w:style w:type="paragraph" w:styleId="ListParagraph">
    <w:name w:val="List Paragraph"/>
    <w:basedOn w:val="Normal"/>
    <w:uiPriority w:val="34"/>
    <w:qFormat/>
    <w:rsid w:val="00BE0DEB"/>
    <w:pPr>
      <w:ind w:left="720"/>
      <w:contextualSpacing/>
    </w:pPr>
  </w:style>
  <w:style w:type="character" w:styleId="Hyperlink">
    <w:name w:val="Hyperlink"/>
    <w:basedOn w:val="DefaultParagraphFont"/>
    <w:uiPriority w:val="99"/>
    <w:unhideWhenUsed/>
    <w:rsid w:val="00C60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DFF"/>
    <w:rPr>
      <w:b/>
      <w:bCs/>
    </w:rPr>
  </w:style>
  <w:style w:type="paragraph" w:styleId="BalloonText">
    <w:name w:val="Balloon Text"/>
    <w:basedOn w:val="Normal"/>
    <w:link w:val="BalloonTextChar"/>
    <w:uiPriority w:val="99"/>
    <w:semiHidden/>
    <w:unhideWhenUsed/>
    <w:rsid w:val="0052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F"/>
    <w:rPr>
      <w:rFonts w:ascii="Tahoma" w:hAnsi="Tahoma" w:cs="Tahoma"/>
      <w:sz w:val="16"/>
      <w:szCs w:val="16"/>
    </w:rPr>
  </w:style>
  <w:style w:type="character" w:customStyle="1" w:styleId="st">
    <w:name w:val="st"/>
    <w:basedOn w:val="DefaultParagraphFont"/>
    <w:rsid w:val="008A7514"/>
  </w:style>
  <w:style w:type="paragraph" w:styleId="ListParagraph">
    <w:name w:val="List Paragraph"/>
    <w:basedOn w:val="Normal"/>
    <w:uiPriority w:val="34"/>
    <w:qFormat/>
    <w:rsid w:val="00BE0DEB"/>
    <w:pPr>
      <w:ind w:left="720"/>
      <w:contextualSpacing/>
    </w:pPr>
  </w:style>
  <w:style w:type="character" w:styleId="Hyperlink">
    <w:name w:val="Hyperlink"/>
    <w:basedOn w:val="DefaultParagraphFont"/>
    <w:uiPriority w:val="99"/>
    <w:unhideWhenUsed/>
    <w:rsid w:val="00C60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5314">
      <w:bodyDiv w:val="1"/>
      <w:marLeft w:val="0"/>
      <w:marRight w:val="0"/>
      <w:marTop w:val="0"/>
      <w:marBottom w:val="0"/>
      <w:divBdr>
        <w:top w:val="none" w:sz="0" w:space="0" w:color="auto"/>
        <w:left w:val="none" w:sz="0" w:space="0" w:color="auto"/>
        <w:bottom w:val="none" w:sz="0" w:space="0" w:color="auto"/>
        <w:right w:val="none" w:sz="0" w:space="0" w:color="auto"/>
      </w:divBdr>
      <w:divsChild>
        <w:div w:id="909929531">
          <w:marLeft w:val="0"/>
          <w:marRight w:val="0"/>
          <w:marTop w:val="0"/>
          <w:marBottom w:val="0"/>
          <w:divBdr>
            <w:top w:val="none" w:sz="0" w:space="0" w:color="auto"/>
            <w:left w:val="none" w:sz="0" w:space="0" w:color="auto"/>
            <w:bottom w:val="none" w:sz="0" w:space="0" w:color="auto"/>
            <w:right w:val="none" w:sz="0" w:space="0" w:color="auto"/>
          </w:divBdr>
          <w:divsChild>
            <w:div w:id="1496334809">
              <w:marLeft w:val="0"/>
              <w:marRight w:val="0"/>
              <w:marTop w:val="0"/>
              <w:marBottom w:val="0"/>
              <w:divBdr>
                <w:top w:val="none" w:sz="0" w:space="0" w:color="auto"/>
                <w:left w:val="none" w:sz="0" w:space="0" w:color="auto"/>
                <w:bottom w:val="none" w:sz="0" w:space="0" w:color="auto"/>
                <w:right w:val="none" w:sz="0" w:space="0" w:color="auto"/>
              </w:divBdr>
              <w:divsChild>
                <w:div w:id="156651107">
                  <w:marLeft w:val="0"/>
                  <w:marRight w:val="0"/>
                  <w:marTop w:val="0"/>
                  <w:marBottom w:val="0"/>
                  <w:divBdr>
                    <w:top w:val="none" w:sz="0" w:space="0" w:color="auto"/>
                    <w:left w:val="none" w:sz="0" w:space="0" w:color="auto"/>
                    <w:bottom w:val="none" w:sz="0" w:space="0" w:color="auto"/>
                    <w:right w:val="none" w:sz="0" w:space="0" w:color="auto"/>
                  </w:divBdr>
                  <w:divsChild>
                    <w:div w:id="739402492">
                      <w:marLeft w:val="0"/>
                      <w:marRight w:val="0"/>
                      <w:marTop w:val="0"/>
                      <w:marBottom w:val="0"/>
                      <w:divBdr>
                        <w:top w:val="none" w:sz="0" w:space="0" w:color="auto"/>
                        <w:left w:val="none" w:sz="0" w:space="0" w:color="auto"/>
                        <w:bottom w:val="none" w:sz="0" w:space="0" w:color="auto"/>
                        <w:right w:val="none" w:sz="0" w:space="0" w:color="auto"/>
                      </w:divBdr>
                      <w:divsChild>
                        <w:div w:id="367796391">
                          <w:marLeft w:val="0"/>
                          <w:marRight w:val="0"/>
                          <w:marTop w:val="0"/>
                          <w:marBottom w:val="0"/>
                          <w:divBdr>
                            <w:top w:val="none" w:sz="0" w:space="0" w:color="auto"/>
                            <w:left w:val="none" w:sz="0" w:space="0" w:color="auto"/>
                            <w:bottom w:val="none" w:sz="0" w:space="0" w:color="auto"/>
                            <w:right w:val="none" w:sz="0" w:space="0" w:color="auto"/>
                          </w:divBdr>
                          <w:divsChild>
                            <w:div w:id="289167730">
                              <w:marLeft w:val="0"/>
                              <w:marRight w:val="0"/>
                              <w:marTop w:val="0"/>
                              <w:marBottom w:val="0"/>
                              <w:divBdr>
                                <w:top w:val="none" w:sz="0" w:space="0" w:color="auto"/>
                                <w:left w:val="none" w:sz="0" w:space="0" w:color="auto"/>
                                <w:bottom w:val="none" w:sz="0" w:space="0" w:color="auto"/>
                                <w:right w:val="none" w:sz="0" w:space="0" w:color="auto"/>
                              </w:divBdr>
                              <w:divsChild>
                                <w:div w:id="40835751">
                                  <w:marLeft w:val="0"/>
                                  <w:marRight w:val="0"/>
                                  <w:marTop w:val="0"/>
                                  <w:marBottom w:val="0"/>
                                  <w:divBdr>
                                    <w:top w:val="none" w:sz="0" w:space="0" w:color="auto"/>
                                    <w:left w:val="none" w:sz="0" w:space="0" w:color="auto"/>
                                    <w:bottom w:val="none" w:sz="0" w:space="0" w:color="auto"/>
                                    <w:right w:val="none" w:sz="0" w:space="0" w:color="auto"/>
                                  </w:divBdr>
                                  <w:divsChild>
                                    <w:div w:id="144468703">
                                      <w:marLeft w:val="0"/>
                                      <w:marRight w:val="0"/>
                                      <w:marTop w:val="0"/>
                                      <w:marBottom w:val="0"/>
                                      <w:divBdr>
                                        <w:top w:val="none" w:sz="0" w:space="0" w:color="auto"/>
                                        <w:left w:val="none" w:sz="0" w:space="0" w:color="auto"/>
                                        <w:bottom w:val="none" w:sz="0" w:space="0" w:color="auto"/>
                                        <w:right w:val="none" w:sz="0" w:space="0" w:color="auto"/>
                                      </w:divBdr>
                                      <w:divsChild>
                                        <w:div w:id="792141229">
                                          <w:marLeft w:val="0"/>
                                          <w:marRight w:val="0"/>
                                          <w:marTop w:val="0"/>
                                          <w:marBottom w:val="0"/>
                                          <w:divBdr>
                                            <w:top w:val="none" w:sz="0" w:space="0" w:color="auto"/>
                                            <w:left w:val="none" w:sz="0" w:space="0" w:color="auto"/>
                                            <w:bottom w:val="none" w:sz="0" w:space="0" w:color="auto"/>
                                            <w:right w:val="none" w:sz="0" w:space="0" w:color="auto"/>
                                          </w:divBdr>
                                          <w:divsChild>
                                            <w:div w:id="906258477">
                                              <w:marLeft w:val="0"/>
                                              <w:marRight w:val="0"/>
                                              <w:marTop w:val="0"/>
                                              <w:marBottom w:val="0"/>
                                              <w:divBdr>
                                                <w:top w:val="none" w:sz="0" w:space="0" w:color="auto"/>
                                                <w:left w:val="none" w:sz="0" w:space="0" w:color="auto"/>
                                                <w:bottom w:val="none" w:sz="0" w:space="0" w:color="auto"/>
                                                <w:right w:val="none" w:sz="0" w:space="0" w:color="auto"/>
                                              </w:divBdr>
                                              <w:divsChild>
                                                <w:div w:id="737745516">
                                                  <w:marLeft w:val="0"/>
                                                  <w:marRight w:val="0"/>
                                                  <w:marTop w:val="0"/>
                                                  <w:marBottom w:val="0"/>
                                                  <w:divBdr>
                                                    <w:top w:val="none" w:sz="0" w:space="0" w:color="auto"/>
                                                    <w:left w:val="none" w:sz="0" w:space="0" w:color="auto"/>
                                                    <w:bottom w:val="none" w:sz="0" w:space="0" w:color="auto"/>
                                                    <w:right w:val="none" w:sz="0" w:space="0" w:color="auto"/>
                                                  </w:divBdr>
                                                  <w:divsChild>
                                                    <w:div w:id="1413038976">
                                                      <w:marLeft w:val="0"/>
                                                      <w:marRight w:val="0"/>
                                                      <w:marTop w:val="0"/>
                                                      <w:marBottom w:val="0"/>
                                                      <w:divBdr>
                                                        <w:top w:val="none" w:sz="0" w:space="0" w:color="auto"/>
                                                        <w:left w:val="none" w:sz="0" w:space="0" w:color="auto"/>
                                                        <w:bottom w:val="none" w:sz="0" w:space="0" w:color="auto"/>
                                                        <w:right w:val="none" w:sz="0" w:space="0" w:color="auto"/>
                                                      </w:divBdr>
                                                      <w:divsChild>
                                                        <w:div w:id="353263925">
                                                          <w:marLeft w:val="0"/>
                                                          <w:marRight w:val="0"/>
                                                          <w:marTop w:val="0"/>
                                                          <w:marBottom w:val="0"/>
                                                          <w:divBdr>
                                                            <w:top w:val="none" w:sz="0" w:space="0" w:color="auto"/>
                                                            <w:left w:val="none" w:sz="0" w:space="0" w:color="auto"/>
                                                            <w:bottom w:val="none" w:sz="0" w:space="0" w:color="auto"/>
                                                            <w:right w:val="none" w:sz="0" w:space="0" w:color="auto"/>
                                                          </w:divBdr>
                                                          <w:divsChild>
                                                            <w:div w:id="1515923933">
                                                              <w:marLeft w:val="0"/>
                                                              <w:marRight w:val="0"/>
                                                              <w:marTop w:val="0"/>
                                                              <w:marBottom w:val="0"/>
                                                              <w:divBdr>
                                                                <w:top w:val="none" w:sz="0" w:space="0" w:color="auto"/>
                                                                <w:left w:val="none" w:sz="0" w:space="0" w:color="auto"/>
                                                                <w:bottom w:val="none" w:sz="0" w:space="0" w:color="auto"/>
                                                                <w:right w:val="none" w:sz="0" w:space="0" w:color="auto"/>
                                                              </w:divBdr>
                                                              <w:divsChild>
                                                                <w:div w:id="616375107">
                                                                  <w:marLeft w:val="0"/>
                                                                  <w:marRight w:val="0"/>
                                                                  <w:marTop w:val="0"/>
                                                                  <w:marBottom w:val="0"/>
                                                                  <w:divBdr>
                                                                    <w:top w:val="none" w:sz="0" w:space="0" w:color="auto"/>
                                                                    <w:left w:val="none" w:sz="0" w:space="0" w:color="auto"/>
                                                                    <w:bottom w:val="none" w:sz="0" w:space="0" w:color="auto"/>
                                                                    <w:right w:val="none" w:sz="0" w:space="0" w:color="auto"/>
                                                                  </w:divBdr>
                                                                  <w:divsChild>
                                                                    <w:div w:id="1030765199">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sChild>
                                                                            <w:div w:id="1787844634">
                                                                              <w:marLeft w:val="0"/>
                                                                              <w:marRight w:val="0"/>
                                                                              <w:marTop w:val="0"/>
                                                                              <w:marBottom w:val="0"/>
                                                                              <w:divBdr>
                                                                                <w:top w:val="none" w:sz="0" w:space="0" w:color="auto"/>
                                                                                <w:left w:val="none" w:sz="0" w:space="0" w:color="auto"/>
                                                                                <w:bottom w:val="none" w:sz="0" w:space="0" w:color="auto"/>
                                                                                <w:right w:val="none" w:sz="0" w:space="0" w:color="auto"/>
                                                                              </w:divBdr>
                                                                              <w:divsChild>
                                                                                <w:div w:id="1758289219">
                                                                                  <w:marLeft w:val="0"/>
                                                                                  <w:marRight w:val="0"/>
                                                                                  <w:marTop w:val="0"/>
                                                                                  <w:marBottom w:val="0"/>
                                                                                  <w:divBdr>
                                                                                    <w:top w:val="none" w:sz="0" w:space="0" w:color="auto"/>
                                                                                    <w:left w:val="none" w:sz="0" w:space="0" w:color="auto"/>
                                                                                    <w:bottom w:val="none" w:sz="0" w:space="0" w:color="auto"/>
                                                                                    <w:right w:val="none" w:sz="0" w:space="0" w:color="auto"/>
                                                                                  </w:divBdr>
                                                                                  <w:divsChild>
                                                                                    <w:div w:id="1043596558">
                                                                                      <w:marLeft w:val="0"/>
                                                                                      <w:marRight w:val="0"/>
                                                                                      <w:marTop w:val="0"/>
                                                                                      <w:marBottom w:val="0"/>
                                                                                      <w:divBdr>
                                                                                        <w:top w:val="none" w:sz="0" w:space="0" w:color="auto"/>
                                                                                        <w:left w:val="none" w:sz="0" w:space="0" w:color="auto"/>
                                                                                        <w:bottom w:val="none" w:sz="0" w:space="0" w:color="auto"/>
                                                                                        <w:right w:val="none" w:sz="0" w:space="0" w:color="auto"/>
                                                                                      </w:divBdr>
                                                                                      <w:divsChild>
                                                                                        <w:div w:id="1630235280">
                                                                                          <w:marLeft w:val="0"/>
                                                                                          <w:marRight w:val="0"/>
                                                                                          <w:marTop w:val="0"/>
                                                                                          <w:marBottom w:val="0"/>
                                                                                          <w:divBdr>
                                                                                            <w:top w:val="none" w:sz="0" w:space="0" w:color="auto"/>
                                                                                            <w:left w:val="none" w:sz="0" w:space="0" w:color="auto"/>
                                                                                            <w:bottom w:val="none" w:sz="0" w:space="0" w:color="auto"/>
                                                                                            <w:right w:val="none" w:sz="0" w:space="0" w:color="auto"/>
                                                                                          </w:divBdr>
                                                                                          <w:divsChild>
                                                                                            <w:div w:id="77481468">
                                                                                              <w:marLeft w:val="0"/>
                                                                                              <w:marRight w:val="0"/>
                                                                                              <w:marTop w:val="0"/>
                                                                                              <w:marBottom w:val="0"/>
                                                                                              <w:divBdr>
                                                                                                <w:top w:val="none" w:sz="0" w:space="0" w:color="auto"/>
                                                                                                <w:left w:val="none" w:sz="0" w:space="0" w:color="auto"/>
                                                                                                <w:bottom w:val="none" w:sz="0" w:space="0" w:color="auto"/>
                                                                                                <w:right w:val="none" w:sz="0" w:space="0" w:color="auto"/>
                                                                                              </w:divBdr>
                                                                                              <w:divsChild>
                                                                                                <w:div w:id="666901046">
                                                                                                  <w:marLeft w:val="0"/>
                                                                                                  <w:marRight w:val="0"/>
                                                                                                  <w:marTop w:val="0"/>
                                                                                                  <w:marBottom w:val="0"/>
                                                                                                  <w:divBdr>
                                                                                                    <w:top w:val="none" w:sz="0" w:space="0" w:color="auto"/>
                                                                                                    <w:left w:val="none" w:sz="0" w:space="0" w:color="auto"/>
                                                                                                    <w:bottom w:val="none" w:sz="0" w:space="0" w:color="auto"/>
                                                                                                    <w:right w:val="none" w:sz="0" w:space="0" w:color="auto"/>
                                                                                                  </w:divBdr>
                                                                                                </w:div>
                                                                                                <w:div w:id="615140341">
                                                                                                  <w:marLeft w:val="0"/>
                                                                                                  <w:marRight w:val="0"/>
                                                                                                  <w:marTop w:val="0"/>
                                                                                                  <w:marBottom w:val="0"/>
                                                                                                  <w:divBdr>
                                                                                                    <w:top w:val="none" w:sz="0" w:space="0" w:color="auto"/>
                                                                                                    <w:left w:val="none" w:sz="0" w:space="0" w:color="auto"/>
                                                                                                    <w:bottom w:val="none" w:sz="0" w:space="0" w:color="auto"/>
                                                                                                    <w:right w:val="none" w:sz="0" w:space="0" w:color="auto"/>
                                                                                                  </w:divBdr>
                                                                                                </w:div>
                                                                                                <w:div w:id="210503523">
                                                                                                  <w:marLeft w:val="0"/>
                                                                                                  <w:marRight w:val="0"/>
                                                                                                  <w:marTop w:val="0"/>
                                                                                                  <w:marBottom w:val="0"/>
                                                                                                  <w:divBdr>
                                                                                                    <w:top w:val="none" w:sz="0" w:space="0" w:color="auto"/>
                                                                                                    <w:left w:val="none" w:sz="0" w:space="0" w:color="auto"/>
                                                                                                    <w:bottom w:val="none" w:sz="0" w:space="0" w:color="auto"/>
                                                                                                    <w:right w:val="none" w:sz="0" w:space="0" w:color="auto"/>
                                                                                                  </w:divBdr>
                                                                                                </w:div>
                                                                                                <w:div w:id="1643151287">
                                                                                                  <w:marLeft w:val="0"/>
                                                                                                  <w:marRight w:val="0"/>
                                                                                                  <w:marTop w:val="0"/>
                                                                                                  <w:marBottom w:val="0"/>
                                                                                                  <w:divBdr>
                                                                                                    <w:top w:val="none" w:sz="0" w:space="0" w:color="auto"/>
                                                                                                    <w:left w:val="none" w:sz="0" w:space="0" w:color="auto"/>
                                                                                                    <w:bottom w:val="none" w:sz="0" w:space="0" w:color="auto"/>
                                                                                                    <w:right w:val="none" w:sz="0" w:space="0" w:color="auto"/>
                                                                                                  </w:divBdr>
                                                                                                </w:div>
                                                                                                <w:div w:id="1229345365">
                                                                                                  <w:marLeft w:val="0"/>
                                                                                                  <w:marRight w:val="0"/>
                                                                                                  <w:marTop w:val="0"/>
                                                                                                  <w:marBottom w:val="0"/>
                                                                                                  <w:divBdr>
                                                                                                    <w:top w:val="none" w:sz="0" w:space="0" w:color="auto"/>
                                                                                                    <w:left w:val="none" w:sz="0" w:space="0" w:color="auto"/>
                                                                                                    <w:bottom w:val="none" w:sz="0" w:space="0" w:color="auto"/>
                                                                                                    <w:right w:val="none" w:sz="0" w:space="0" w:color="auto"/>
                                                                                                  </w:divBdr>
                                                                                                </w:div>
                                                                                                <w:div w:id="586571734">
                                                                                                  <w:marLeft w:val="0"/>
                                                                                                  <w:marRight w:val="0"/>
                                                                                                  <w:marTop w:val="0"/>
                                                                                                  <w:marBottom w:val="0"/>
                                                                                                  <w:divBdr>
                                                                                                    <w:top w:val="none" w:sz="0" w:space="0" w:color="auto"/>
                                                                                                    <w:left w:val="none" w:sz="0" w:space="0" w:color="auto"/>
                                                                                                    <w:bottom w:val="none" w:sz="0" w:space="0" w:color="auto"/>
                                                                                                    <w:right w:val="none" w:sz="0" w:space="0" w:color="auto"/>
                                                                                                  </w:divBdr>
                                                                                                </w:div>
                                                                                                <w:div w:id="1105154873">
                                                                                                  <w:marLeft w:val="0"/>
                                                                                                  <w:marRight w:val="0"/>
                                                                                                  <w:marTop w:val="0"/>
                                                                                                  <w:marBottom w:val="0"/>
                                                                                                  <w:divBdr>
                                                                                                    <w:top w:val="none" w:sz="0" w:space="0" w:color="auto"/>
                                                                                                    <w:left w:val="none" w:sz="0" w:space="0" w:color="auto"/>
                                                                                                    <w:bottom w:val="none" w:sz="0" w:space="0" w:color="auto"/>
                                                                                                    <w:right w:val="none" w:sz="0" w:space="0" w:color="auto"/>
                                                                                                  </w:divBdr>
                                                                                                </w:div>
                                                                                                <w:div w:id="1554656010">
                                                                                                  <w:marLeft w:val="0"/>
                                                                                                  <w:marRight w:val="0"/>
                                                                                                  <w:marTop w:val="0"/>
                                                                                                  <w:marBottom w:val="0"/>
                                                                                                  <w:divBdr>
                                                                                                    <w:top w:val="none" w:sz="0" w:space="0" w:color="auto"/>
                                                                                                    <w:left w:val="none" w:sz="0" w:space="0" w:color="auto"/>
                                                                                                    <w:bottom w:val="none" w:sz="0" w:space="0" w:color="auto"/>
                                                                                                    <w:right w:val="none" w:sz="0" w:space="0" w:color="auto"/>
                                                                                                  </w:divBdr>
                                                                                                </w:div>
                                                                                                <w:div w:id="1022433037">
                                                                                                  <w:marLeft w:val="0"/>
                                                                                                  <w:marRight w:val="0"/>
                                                                                                  <w:marTop w:val="0"/>
                                                                                                  <w:marBottom w:val="0"/>
                                                                                                  <w:divBdr>
                                                                                                    <w:top w:val="none" w:sz="0" w:space="0" w:color="auto"/>
                                                                                                    <w:left w:val="none" w:sz="0" w:space="0" w:color="auto"/>
                                                                                                    <w:bottom w:val="none" w:sz="0" w:space="0" w:color="auto"/>
                                                                                                    <w:right w:val="none" w:sz="0" w:space="0" w:color="auto"/>
                                                                                                  </w:divBdr>
                                                                                                </w:div>
                                                                                                <w:div w:id="1550410143">
                                                                                                  <w:marLeft w:val="0"/>
                                                                                                  <w:marRight w:val="0"/>
                                                                                                  <w:marTop w:val="0"/>
                                                                                                  <w:marBottom w:val="0"/>
                                                                                                  <w:divBdr>
                                                                                                    <w:top w:val="none" w:sz="0" w:space="0" w:color="auto"/>
                                                                                                    <w:left w:val="none" w:sz="0" w:space="0" w:color="auto"/>
                                                                                                    <w:bottom w:val="none" w:sz="0" w:space="0" w:color="auto"/>
                                                                                                    <w:right w:val="none" w:sz="0" w:space="0" w:color="auto"/>
                                                                                                  </w:divBdr>
                                                                                                </w:div>
                                                                                                <w:div w:id="8277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justmaths.co.uk/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MuldowneyM</dc:creator>
  <cp:lastModifiedBy>Mel</cp:lastModifiedBy>
  <cp:revision>2</cp:revision>
  <dcterms:created xsi:type="dcterms:W3CDTF">2014-10-11T12:33:00Z</dcterms:created>
  <dcterms:modified xsi:type="dcterms:W3CDTF">2014-10-11T12:33:00Z</dcterms:modified>
</cp:coreProperties>
</file>